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8A73A" w14:textId="22171B72" w:rsidR="00033108" w:rsidRDefault="00033108">
      <w:r>
        <w:t xml:space="preserve">FAQs Everyone’s a Critic – Voting </w:t>
      </w:r>
    </w:p>
    <w:p w14:paraId="7EA69DF6" w14:textId="733A9F9D" w:rsidR="00033108" w:rsidRPr="00E46DF9" w:rsidRDefault="00033108" w:rsidP="00033108">
      <w:pPr>
        <w:pStyle w:val="ListParagraph"/>
        <w:numPr>
          <w:ilvl w:val="0"/>
          <w:numId w:val="1"/>
        </w:numPr>
        <w:rPr>
          <w:b/>
          <w:bCs/>
        </w:rPr>
      </w:pPr>
      <w:r w:rsidRPr="00E46DF9">
        <w:rPr>
          <w:b/>
          <w:bCs/>
        </w:rPr>
        <w:t>How can I vote?</w:t>
      </w:r>
    </w:p>
    <w:p w14:paraId="7A974EE8" w14:textId="52D25D6E" w:rsidR="00033108" w:rsidRDefault="00033108" w:rsidP="00033108">
      <w:pPr>
        <w:pStyle w:val="ListParagraph"/>
        <w:numPr>
          <w:ilvl w:val="1"/>
          <w:numId w:val="1"/>
        </w:numPr>
      </w:pPr>
      <w:r>
        <w:t>You can vote either in person at the museum or online at the museum’s website. The Link on the website is red and says “Vote Here June 20</w:t>
      </w:r>
      <w:r w:rsidRPr="00033108">
        <w:rPr>
          <w:vertAlign w:val="superscript"/>
        </w:rPr>
        <w:t>th</w:t>
      </w:r>
      <w:r>
        <w:t>”</w:t>
      </w:r>
    </w:p>
    <w:p w14:paraId="59C96BBB" w14:textId="37E5B513" w:rsidR="000E146D" w:rsidRPr="00E46DF9" w:rsidRDefault="000E146D" w:rsidP="000E146D">
      <w:pPr>
        <w:pStyle w:val="ListParagraph"/>
        <w:numPr>
          <w:ilvl w:val="0"/>
          <w:numId w:val="1"/>
        </w:numPr>
        <w:rPr>
          <w:b/>
          <w:bCs/>
        </w:rPr>
      </w:pPr>
      <w:r w:rsidRPr="00E46DF9">
        <w:rPr>
          <w:b/>
          <w:bCs/>
        </w:rPr>
        <w:t>How many times can I vote?</w:t>
      </w:r>
    </w:p>
    <w:p w14:paraId="47B2A3CD" w14:textId="33601048" w:rsidR="000E146D" w:rsidRDefault="000E146D" w:rsidP="000E146D">
      <w:pPr>
        <w:pStyle w:val="ListParagraph"/>
        <w:numPr>
          <w:ilvl w:val="1"/>
          <w:numId w:val="1"/>
        </w:numPr>
      </w:pPr>
      <w:r>
        <w:t xml:space="preserve">You can vote for your favorite piece in each age bracket once per round. Once the second round begins, you can vote again for your remaining favorites in each age bracket. </w:t>
      </w:r>
    </w:p>
    <w:p w14:paraId="40E964B5" w14:textId="29CA40BE" w:rsidR="00033108" w:rsidRPr="00E46DF9" w:rsidRDefault="00033108" w:rsidP="00033108">
      <w:pPr>
        <w:pStyle w:val="ListParagraph"/>
        <w:numPr>
          <w:ilvl w:val="0"/>
          <w:numId w:val="1"/>
        </w:numPr>
        <w:rPr>
          <w:b/>
          <w:bCs/>
        </w:rPr>
      </w:pPr>
      <w:r w:rsidRPr="00E46DF9">
        <w:rPr>
          <w:b/>
          <w:bCs/>
        </w:rPr>
        <w:t>Will my art be “Critiqued?”</w:t>
      </w:r>
    </w:p>
    <w:p w14:paraId="4E6A8F7C" w14:textId="0B1E5CDE" w:rsidR="000E146D" w:rsidRDefault="000E146D" w:rsidP="000E146D">
      <w:pPr>
        <w:pStyle w:val="ListParagraph"/>
        <w:numPr>
          <w:ilvl w:val="1"/>
          <w:numId w:val="1"/>
        </w:numPr>
      </w:pPr>
      <w:r>
        <w:t xml:space="preserve">The way your art will be critiqued will only be by public choice. You will not receive any kind of feedback on a piece other than being able to see how many members of the public voted for your piece on social media. </w:t>
      </w:r>
    </w:p>
    <w:p w14:paraId="34FDB967" w14:textId="5AE644AA" w:rsidR="00033108" w:rsidRPr="00E46DF9" w:rsidRDefault="00033108" w:rsidP="00033108">
      <w:pPr>
        <w:pStyle w:val="ListParagraph"/>
        <w:numPr>
          <w:ilvl w:val="0"/>
          <w:numId w:val="1"/>
        </w:numPr>
        <w:rPr>
          <w:b/>
          <w:bCs/>
        </w:rPr>
      </w:pPr>
      <w:r w:rsidRPr="00E46DF9">
        <w:rPr>
          <w:b/>
          <w:bCs/>
        </w:rPr>
        <w:t>Will my painting be taken down if I am not selected to move on to the second round?</w:t>
      </w:r>
    </w:p>
    <w:p w14:paraId="159C19B5" w14:textId="0D2C6C82" w:rsidR="000E146D" w:rsidRDefault="000E146D" w:rsidP="000E146D">
      <w:pPr>
        <w:pStyle w:val="ListParagraph"/>
        <w:numPr>
          <w:ilvl w:val="1"/>
          <w:numId w:val="1"/>
        </w:numPr>
      </w:pPr>
      <w:r>
        <w:t>No. Your art will remain on display for the duration of the exhibit regardless of whether the piece made it to the next round of voting or not. The only change in the exhibit will be the voting slips and who you will be “allowed” to vote for.</w:t>
      </w:r>
    </w:p>
    <w:p w14:paraId="7260A30C" w14:textId="337045BD" w:rsidR="000E146D" w:rsidRPr="00E34C8C" w:rsidRDefault="000E146D" w:rsidP="00033108">
      <w:pPr>
        <w:pStyle w:val="ListParagraph"/>
        <w:numPr>
          <w:ilvl w:val="0"/>
          <w:numId w:val="1"/>
        </w:numPr>
        <w:rPr>
          <w:b/>
          <w:bCs/>
        </w:rPr>
      </w:pPr>
      <w:r w:rsidRPr="00E34C8C">
        <w:rPr>
          <w:b/>
          <w:bCs/>
        </w:rPr>
        <w:t xml:space="preserve">What does the elimination process look like? </w:t>
      </w:r>
    </w:p>
    <w:p w14:paraId="57F33AD1" w14:textId="2690F516" w:rsidR="000E146D" w:rsidRDefault="000E146D" w:rsidP="000E146D">
      <w:pPr>
        <w:pStyle w:val="ListParagraph"/>
        <w:numPr>
          <w:ilvl w:val="1"/>
          <w:numId w:val="1"/>
        </w:numPr>
      </w:pPr>
      <w:r>
        <w:t xml:space="preserve">There will be three rounds of elimination to determine the winners. Please see the brackets for each age group on the museum website under “Competition Layout and Elimination info” </w:t>
      </w:r>
    </w:p>
    <w:p w14:paraId="79C71F23" w14:textId="7C4B5DF6" w:rsidR="00033108" w:rsidRPr="00E34C8C" w:rsidRDefault="00033108" w:rsidP="00033108">
      <w:pPr>
        <w:pStyle w:val="ListParagraph"/>
        <w:numPr>
          <w:ilvl w:val="0"/>
          <w:numId w:val="1"/>
        </w:numPr>
        <w:rPr>
          <w:b/>
          <w:bCs/>
        </w:rPr>
      </w:pPr>
      <w:r w:rsidRPr="00E34C8C">
        <w:rPr>
          <w:b/>
          <w:bCs/>
        </w:rPr>
        <w:t xml:space="preserve">Are you allowing works to be sold? </w:t>
      </w:r>
    </w:p>
    <w:p w14:paraId="752CBAF4" w14:textId="77777777" w:rsidR="00033108" w:rsidRDefault="00033108" w:rsidP="00033108">
      <w:pPr>
        <w:pStyle w:val="ListParagraph"/>
        <w:numPr>
          <w:ilvl w:val="1"/>
          <w:numId w:val="1"/>
        </w:numPr>
      </w:pPr>
      <w:r>
        <w:t xml:space="preserve">The museum will not be selling any pieces of art that are on display. Nor will the museum be displaying prices of submissions on the entry’s label. However, if a visitor is interested in purchasing a piece, the museum will direct all purchasing inquiries to the artist, where they can then discuss purchasing the piece privately. If a piece is purchased during the duration of the exhibit – it must remain on display until the exhibit closes in November. Additionally, the artist who dropped off the piece and filled out the entry form is responsible for picking up the piece once the exhibit is over. The museum cannot give items on loan to the museum back to anyone other than the party that loaned the museum the item. </w:t>
      </w:r>
    </w:p>
    <w:p w14:paraId="220EFEA9" w14:textId="77777777" w:rsidR="00033108" w:rsidRPr="00E34C8C" w:rsidRDefault="00033108" w:rsidP="00033108">
      <w:pPr>
        <w:pStyle w:val="ListParagraph"/>
        <w:numPr>
          <w:ilvl w:val="0"/>
          <w:numId w:val="1"/>
        </w:numPr>
        <w:rPr>
          <w:b/>
          <w:bCs/>
        </w:rPr>
      </w:pPr>
      <w:r w:rsidRPr="00E34C8C">
        <w:rPr>
          <w:b/>
          <w:bCs/>
        </w:rPr>
        <w:t xml:space="preserve">Do I have to donate my piece to the museum collection if I win? </w:t>
      </w:r>
    </w:p>
    <w:p w14:paraId="2399C33C" w14:textId="5CE3966F" w:rsidR="00033108" w:rsidRDefault="00033108" w:rsidP="00033108">
      <w:pPr>
        <w:pStyle w:val="ListParagraph"/>
        <w:numPr>
          <w:ilvl w:val="1"/>
          <w:numId w:val="1"/>
        </w:numPr>
      </w:pPr>
      <w:r>
        <w:t xml:space="preserve">No – artists are not required to donate their piece to the museum if selected. The goal of this exhibit is to have fun and promote art in the community, not to increase the art collection of the museum. That being said – if the winner of the competition would like their piece entered the museum collection to </w:t>
      </w:r>
      <w:r>
        <w:lastRenderedPageBreak/>
        <w:t xml:space="preserve">be preserved for future generations to enjoy, then they are welcome to do so. It is not required by any means. </w:t>
      </w:r>
    </w:p>
    <w:p w14:paraId="721ECB4A" w14:textId="77777777" w:rsidR="00033108" w:rsidRPr="00E34C8C" w:rsidRDefault="00033108" w:rsidP="00033108">
      <w:pPr>
        <w:pStyle w:val="ListParagraph"/>
        <w:numPr>
          <w:ilvl w:val="0"/>
          <w:numId w:val="1"/>
        </w:numPr>
        <w:rPr>
          <w:b/>
          <w:bCs/>
        </w:rPr>
      </w:pPr>
      <w:r w:rsidRPr="00E34C8C">
        <w:rPr>
          <w:b/>
          <w:bCs/>
        </w:rPr>
        <w:t xml:space="preserve">What do we get if we win? </w:t>
      </w:r>
    </w:p>
    <w:p w14:paraId="44F0D847" w14:textId="344C672C" w:rsidR="00033108" w:rsidRDefault="00033108" w:rsidP="00033108">
      <w:pPr>
        <w:pStyle w:val="ListParagraph"/>
        <w:numPr>
          <w:ilvl w:val="1"/>
          <w:numId w:val="1"/>
        </w:numPr>
      </w:pPr>
      <w:r>
        <w:t>So far, we have raised money for each winner to receive a gift card to a local art supply shop. Additionally, anyone entering this exhibition will be able to say they have had their work on display in a museum and your work will be seen by museum guests, school tours, and may be featured on our social media (if permission is given).</w:t>
      </w:r>
    </w:p>
    <w:p w14:paraId="25CD9F9B" w14:textId="5202891D" w:rsidR="000E146D" w:rsidRPr="00E34C8C" w:rsidRDefault="000E146D" w:rsidP="000E146D">
      <w:pPr>
        <w:pStyle w:val="ListParagraph"/>
        <w:numPr>
          <w:ilvl w:val="0"/>
          <w:numId w:val="1"/>
        </w:numPr>
        <w:rPr>
          <w:b/>
          <w:bCs/>
        </w:rPr>
      </w:pPr>
      <w:r w:rsidRPr="00E34C8C">
        <w:rPr>
          <w:b/>
          <w:bCs/>
        </w:rPr>
        <w:t>I voted, am I entered to win free admission for a family of 4 to the museum?</w:t>
      </w:r>
    </w:p>
    <w:p w14:paraId="7AB4AF57" w14:textId="70ACD2EE" w:rsidR="000E146D" w:rsidRDefault="000E146D" w:rsidP="000E146D">
      <w:pPr>
        <w:pStyle w:val="ListParagraph"/>
        <w:numPr>
          <w:ilvl w:val="1"/>
          <w:numId w:val="1"/>
        </w:numPr>
      </w:pPr>
      <w:r>
        <w:t xml:space="preserve">If you </w:t>
      </w:r>
      <w:r w:rsidR="00302929">
        <w:t>vote</w:t>
      </w:r>
      <w:r>
        <w:t xml:space="preserve"> online </w:t>
      </w:r>
      <w:r w:rsidR="00302929">
        <w:t xml:space="preserve">- </w:t>
      </w:r>
      <w:r>
        <w:t xml:space="preserve">yes you are automatically entered into the drawing for a chance to win a set of tickets to the museum for a family of 4. If you </w:t>
      </w:r>
      <w:r w:rsidR="00E34C8C">
        <w:t>vote</w:t>
      </w:r>
      <w:r>
        <w:t xml:space="preserve"> on paper at the </w:t>
      </w:r>
      <w:r w:rsidR="00302929">
        <w:t xml:space="preserve">museum - </w:t>
      </w:r>
      <w:r>
        <w:t xml:space="preserve">you must write your name and phone number on the slip to be entered into the drawing, otherwise we don’t know who </w:t>
      </w:r>
      <w:r w:rsidR="00302929">
        <w:t xml:space="preserve">won, nor do we have a way to contact them. If you did that yes, you are entered in the drawing. If not, your vote has been counted but you are not in the drawing for the 4 free tickets to the museum. </w:t>
      </w:r>
    </w:p>
    <w:p w14:paraId="58951A29" w14:textId="6E33185D" w:rsidR="00302929" w:rsidRDefault="00302929" w:rsidP="00302929">
      <w:pPr>
        <w:pStyle w:val="ListParagraph"/>
        <w:numPr>
          <w:ilvl w:val="0"/>
          <w:numId w:val="1"/>
        </w:numPr>
      </w:pPr>
      <w:r>
        <w:t xml:space="preserve">If you don’t see your question on here or have further questions, please reach out to me at </w:t>
      </w:r>
      <w:hyperlink r:id="rId5" w:history="1">
        <w:r w:rsidRPr="000063CA">
          <w:rPr>
            <w:rStyle w:val="Hyperlink"/>
          </w:rPr>
          <w:t>Lmoran@co.skagit.wa.us</w:t>
        </w:r>
      </w:hyperlink>
      <w:r>
        <w:t xml:space="preserve"> or by phone at 360.466.3365.</w:t>
      </w:r>
    </w:p>
    <w:sectPr w:rsidR="00302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03857"/>
    <w:multiLevelType w:val="hybridMultilevel"/>
    <w:tmpl w:val="2CA88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59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08"/>
    <w:rsid w:val="000329E6"/>
    <w:rsid w:val="00033108"/>
    <w:rsid w:val="000E146D"/>
    <w:rsid w:val="00302929"/>
    <w:rsid w:val="00A8763F"/>
    <w:rsid w:val="00AA2066"/>
    <w:rsid w:val="00CC41CB"/>
    <w:rsid w:val="00D31022"/>
    <w:rsid w:val="00DA7FB1"/>
    <w:rsid w:val="00E34C8C"/>
    <w:rsid w:val="00E4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F67B"/>
  <w15:chartTrackingRefBased/>
  <w15:docId w15:val="{BCA595D1-3C2B-417B-921D-350E1B97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1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1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1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1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1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1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1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1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1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1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1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1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1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1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1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1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1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108"/>
    <w:rPr>
      <w:rFonts w:eastAsiaTheme="majorEastAsia" w:cstheme="majorBidi"/>
      <w:color w:val="272727" w:themeColor="text1" w:themeTint="D8"/>
    </w:rPr>
  </w:style>
  <w:style w:type="paragraph" w:styleId="Title">
    <w:name w:val="Title"/>
    <w:basedOn w:val="Normal"/>
    <w:next w:val="Normal"/>
    <w:link w:val="TitleChar"/>
    <w:uiPriority w:val="10"/>
    <w:qFormat/>
    <w:rsid w:val="00033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1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1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1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108"/>
    <w:pPr>
      <w:spacing w:before="160"/>
      <w:jc w:val="center"/>
    </w:pPr>
    <w:rPr>
      <w:i/>
      <w:iCs/>
      <w:color w:val="404040" w:themeColor="text1" w:themeTint="BF"/>
    </w:rPr>
  </w:style>
  <w:style w:type="character" w:customStyle="1" w:styleId="QuoteChar">
    <w:name w:val="Quote Char"/>
    <w:basedOn w:val="DefaultParagraphFont"/>
    <w:link w:val="Quote"/>
    <w:uiPriority w:val="29"/>
    <w:rsid w:val="00033108"/>
    <w:rPr>
      <w:i/>
      <w:iCs/>
      <w:color w:val="404040" w:themeColor="text1" w:themeTint="BF"/>
    </w:rPr>
  </w:style>
  <w:style w:type="paragraph" w:styleId="ListParagraph">
    <w:name w:val="List Paragraph"/>
    <w:basedOn w:val="Normal"/>
    <w:uiPriority w:val="34"/>
    <w:qFormat/>
    <w:rsid w:val="00033108"/>
    <w:pPr>
      <w:ind w:left="720"/>
      <w:contextualSpacing/>
    </w:pPr>
  </w:style>
  <w:style w:type="character" w:styleId="IntenseEmphasis">
    <w:name w:val="Intense Emphasis"/>
    <w:basedOn w:val="DefaultParagraphFont"/>
    <w:uiPriority w:val="21"/>
    <w:qFormat/>
    <w:rsid w:val="00033108"/>
    <w:rPr>
      <w:i/>
      <w:iCs/>
      <w:color w:val="0F4761" w:themeColor="accent1" w:themeShade="BF"/>
    </w:rPr>
  </w:style>
  <w:style w:type="paragraph" w:styleId="IntenseQuote">
    <w:name w:val="Intense Quote"/>
    <w:basedOn w:val="Normal"/>
    <w:next w:val="Normal"/>
    <w:link w:val="IntenseQuoteChar"/>
    <w:uiPriority w:val="30"/>
    <w:qFormat/>
    <w:rsid w:val="00033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108"/>
    <w:rPr>
      <w:i/>
      <w:iCs/>
      <w:color w:val="0F4761" w:themeColor="accent1" w:themeShade="BF"/>
    </w:rPr>
  </w:style>
  <w:style w:type="character" w:styleId="IntenseReference">
    <w:name w:val="Intense Reference"/>
    <w:basedOn w:val="DefaultParagraphFont"/>
    <w:uiPriority w:val="32"/>
    <w:qFormat/>
    <w:rsid w:val="00033108"/>
    <w:rPr>
      <w:b/>
      <w:bCs/>
      <w:smallCaps/>
      <w:color w:val="0F4761" w:themeColor="accent1" w:themeShade="BF"/>
      <w:spacing w:val="5"/>
    </w:rPr>
  </w:style>
  <w:style w:type="character" w:styleId="Hyperlink">
    <w:name w:val="Hyperlink"/>
    <w:basedOn w:val="DefaultParagraphFont"/>
    <w:uiPriority w:val="99"/>
    <w:unhideWhenUsed/>
    <w:rsid w:val="00033108"/>
    <w:rPr>
      <w:color w:val="467886" w:themeColor="hyperlink"/>
      <w:u w:val="single"/>
    </w:rPr>
  </w:style>
  <w:style w:type="character" w:styleId="UnresolvedMention">
    <w:name w:val="Unresolved Mention"/>
    <w:basedOn w:val="DefaultParagraphFont"/>
    <w:uiPriority w:val="99"/>
    <w:semiHidden/>
    <w:unhideWhenUsed/>
    <w:rsid w:val="00033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moran@co.skagit.w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Skagit County Government</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Laynie Moran</dc:creator>
  <cp:keywords/>
  <dc:description/>
  <cp:lastModifiedBy>Laynie Moran</cp:lastModifiedBy>
  <cp:revision>2</cp:revision>
  <dcterms:created xsi:type="dcterms:W3CDTF">2025-07-07T17:41:00Z</dcterms:created>
  <dcterms:modified xsi:type="dcterms:W3CDTF">2025-07-07T17:41:00Z</dcterms:modified>
</cp:coreProperties>
</file>